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F0" w:rsidRDefault="00A86BF0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62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D32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5 </w:t>
      </w:r>
    </w:p>
    <w:p w:rsidR="00405CEE" w:rsidRDefault="00A86BF0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702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40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BF0" w:rsidRPr="00A86BF0" w:rsidRDefault="00405CEE" w:rsidP="00702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</w:t>
      </w:r>
      <w:r w:rsidR="00A86BF0" w:rsidRPr="00A86BF0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 в  правила землепользования и застройки Фурмановского городского поселения  Фурмановского муниципального района Ивановской области, </w:t>
      </w:r>
      <w:r w:rsidR="00A86BF0" w:rsidRPr="00A86BF0">
        <w:rPr>
          <w:b/>
          <w:sz w:val="24"/>
          <w:szCs w:val="24"/>
        </w:rPr>
        <w:t xml:space="preserve"> </w:t>
      </w:r>
      <w:r w:rsidR="00A86BF0" w:rsidRPr="00A86BF0">
        <w:rPr>
          <w:rFonts w:ascii="Times New Roman" w:hAnsi="Times New Roman" w:cs="Times New Roman"/>
          <w:b/>
          <w:sz w:val="24"/>
          <w:szCs w:val="24"/>
        </w:rPr>
        <w:t xml:space="preserve">в части включения в градостроительный регламент  зоны  ПК-1 (Зона производственных объектов) в условно разрешенные виды использования вид разрешенного использования «Нефтехимическая промышленность», код – 6.5. Производственные предприятия с  санитарно-защитной зоной  3 класса опасности. </w:t>
      </w:r>
    </w:p>
    <w:bookmarkEnd w:id="0"/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EE" w:rsidRPr="00A86BF0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Pr="00A8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</w:t>
      </w:r>
      <w:r w:rsidR="00A86BF0" w:rsidRPr="00A86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A86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A8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_" </w:t>
      </w:r>
      <w:r w:rsidRPr="00A86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="00A86BF0" w:rsidRPr="00A86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сентября</w:t>
      </w:r>
      <w:r w:rsidRPr="00A8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A86BF0" w:rsidRPr="00A8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</w:t>
      </w:r>
      <w:r w:rsidRPr="00A8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86BF0" w:rsidRDefault="00A86BF0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FBD" w:rsidRDefault="00405CEE" w:rsidP="00CA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публичных слушаний</w:t>
      </w:r>
      <w:r w:rsidR="0064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комиссия по землепользованию и застройке администрации  Фурмановского муниципального района</w:t>
      </w:r>
      <w:r w:rsidR="00625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75A" w:rsidRDefault="00625FBD" w:rsidP="00CA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 назначены </w:t>
      </w:r>
      <w:r w:rsidRPr="00625FBD">
        <w:rPr>
          <w:rFonts w:ascii="Times New Roman" w:hAnsi="Times New Roman" w:cs="Times New Roman"/>
          <w:sz w:val="24"/>
          <w:szCs w:val="24"/>
        </w:rPr>
        <w:t>постановлением главы Фурмановского городского поселения от 22 июля 2020 года № 3 «О назначении и проведении публичных слушаний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области»</w:t>
      </w:r>
      <w:r w:rsidR="00702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FBD" w:rsidRDefault="00625FBD" w:rsidP="00CA175A">
      <w:pPr>
        <w:pStyle w:val="p10"/>
        <w:spacing w:before="0" w:beforeAutospacing="0" w:after="0" w:afterAutospacing="0"/>
        <w:ind w:firstLine="709"/>
        <w:jc w:val="both"/>
      </w:pPr>
      <w:r>
        <w:t>П</w:t>
      </w:r>
      <w:r w:rsidRPr="00625FBD">
        <w:t xml:space="preserve">убличные слушания </w:t>
      </w:r>
      <w:r>
        <w:t xml:space="preserve">проводятся </w:t>
      </w:r>
      <w:r w:rsidRPr="00625FBD">
        <w:t>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 в части включения в градостроительный регламент  зоны  ПК-1 (Зона производственных объектов) в условно разрешенные виды использования вид разрешенного использования «Нефтехимическая промышленность», код – 6.5. Производственные предприятия с санитарно-защитной зоной 3 класса опасности.</w:t>
      </w:r>
    </w:p>
    <w:p w:rsidR="00625FBD" w:rsidRDefault="00625FBD" w:rsidP="00CA175A">
      <w:pPr>
        <w:pStyle w:val="p10"/>
        <w:spacing w:before="0" w:beforeAutospacing="0" w:after="0" w:afterAutospacing="0"/>
        <w:ind w:firstLine="709"/>
        <w:jc w:val="both"/>
      </w:pPr>
      <w:r>
        <w:t xml:space="preserve">Оповещение о публичных слушаниях  опубликовано  23.07.2020 </w:t>
      </w:r>
      <w:r w:rsidR="006E1A3B" w:rsidRPr="00643F82">
        <w:t>на официальном сайте администрации Фурмановского муниципального района</w:t>
      </w:r>
      <w:r w:rsidR="006E1A3B">
        <w:t xml:space="preserve">  и в официальном источнике опубликования нормативно правовых актов и иной информации Совета Фурмановского городского поселения  «Городской вестник».</w:t>
      </w:r>
    </w:p>
    <w:p w:rsidR="006E1A3B" w:rsidRPr="00625FBD" w:rsidRDefault="006E1A3B" w:rsidP="00CA175A">
      <w:pPr>
        <w:pStyle w:val="p10"/>
        <w:spacing w:before="0" w:beforeAutospacing="0" w:after="0" w:afterAutospacing="0"/>
        <w:ind w:firstLine="709"/>
        <w:jc w:val="both"/>
      </w:pPr>
      <w:r>
        <w:t xml:space="preserve">Публичные слушания  проводятся  в период    с   </w:t>
      </w:r>
      <w:r w:rsidRPr="00E96457">
        <w:t>23.07.2020 года  по 01.09.2020</w:t>
      </w:r>
      <w:r>
        <w:t>.</w:t>
      </w:r>
    </w:p>
    <w:p w:rsidR="00643F82" w:rsidRPr="00643F82" w:rsidRDefault="006E1A3B" w:rsidP="00CA175A">
      <w:pPr>
        <w:pStyle w:val="p10"/>
        <w:spacing w:before="0" w:beforeAutospacing="0" w:after="0" w:afterAutospacing="0"/>
        <w:ind w:firstLine="708"/>
        <w:jc w:val="both"/>
      </w:pPr>
      <w:r>
        <w:t>Э</w:t>
      </w:r>
      <w:r w:rsidR="00643F82" w:rsidRPr="00643F82">
        <w:t xml:space="preserve">кспозиция с материалами  по проекту внесения изменений  размещалась </w:t>
      </w:r>
      <w:r>
        <w:t xml:space="preserve">с 27.07 2020 </w:t>
      </w:r>
      <w:r w:rsidR="00643F82" w:rsidRPr="00643F82">
        <w:t xml:space="preserve">по адресу: 155520, Ивановская область, г. Фурманов, ул. Социалистическая, д.15  в фойе  здания администрации Фурмановского муниципального района. Местонахождение материалов по проекту было определено по адресу: Ивановская область, г. Фурманов, ул. Социалистическая, д.15, кабинет18 (отдел архитектуры).  </w:t>
      </w:r>
    </w:p>
    <w:p w:rsidR="00E96457" w:rsidRPr="006E1A3B" w:rsidRDefault="00E96457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A3B"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23.07.2020 года  по 01.09.2020 участники публичных слушаний предоставляли предложения и замечания по обсуждаемому проекту в электронном виде (info@furmanov.su), в письменной и устной  форме путем непосредственного обращения в комиссию по землепользованию и застройке (в отдел архитектуры администрации Фурмановского муниципального района по адресу: 155520, Ивановская область, г. Фурманов, ул. Социалистическая, </w:t>
      </w:r>
      <w:r w:rsidR="008237C9">
        <w:rPr>
          <w:rFonts w:ascii="Times New Roman" w:hAnsi="Times New Roman" w:cs="Times New Roman"/>
          <w:sz w:val="24"/>
          <w:szCs w:val="24"/>
        </w:rPr>
        <w:t>д.15, кабинет 18, тел. 8 (49341)</w:t>
      </w:r>
      <w:r w:rsidRPr="006E1A3B">
        <w:rPr>
          <w:rFonts w:ascii="Times New Roman" w:hAnsi="Times New Roman" w:cs="Times New Roman"/>
          <w:sz w:val="24"/>
          <w:szCs w:val="24"/>
        </w:rPr>
        <w:t>2 15 81, а также посредством записи в книге (журнале) учета посетителей экспозиции проекта, в письменной или устной форме в ходе проведения собрания публичных слушаний.</w:t>
      </w:r>
    </w:p>
    <w:p w:rsidR="00405CEE" w:rsidRDefault="00A86BF0" w:rsidP="00CA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5C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границах территории Фурмановского городского поселения.</w:t>
      </w:r>
    </w:p>
    <w:p w:rsidR="008237C9" w:rsidRDefault="008237C9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9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пров</w:t>
      </w:r>
      <w:r>
        <w:rPr>
          <w:rFonts w:ascii="Times New Roman" w:hAnsi="Times New Roman" w:cs="Times New Roman"/>
          <w:sz w:val="24"/>
          <w:szCs w:val="24"/>
        </w:rPr>
        <w:t xml:space="preserve">одится </w:t>
      </w:r>
      <w:r w:rsidRPr="008237C9">
        <w:rPr>
          <w:rFonts w:ascii="Times New Roman" w:hAnsi="Times New Roman" w:cs="Times New Roman"/>
          <w:sz w:val="24"/>
          <w:szCs w:val="24"/>
        </w:rPr>
        <w:t xml:space="preserve"> 01.09.2020 года по адресу: 155520, Ивановская область, г. Фурманов, ул. Социалистическая, д. 15, в здании администрации  Фурмановского муниципального района, в актовом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7C9" w:rsidRPr="008237C9" w:rsidRDefault="008237C9" w:rsidP="00CA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 участников </w:t>
      </w:r>
      <w:r w:rsidR="00D32E92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>публичных  слушаний -  97 человек.</w:t>
      </w:r>
    </w:p>
    <w:p w:rsidR="008237C9" w:rsidRDefault="008237C9" w:rsidP="00CA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публичных слушаниях – глава  Фурмановского городского поселения  Прохоров О.В.</w:t>
      </w:r>
    </w:p>
    <w:p w:rsidR="00540D72" w:rsidRPr="00540D72" w:rsidRDefault="00540D72" w:rsidP="00CA175A">
      <w:pPr>
        <w:pStyle w:val="2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540D72">
        <w:rPr>
          <w:color w:val="000000"/>
          <w:sz w:val="24"/>
          <w:szCs w:val="24"/>
        </w:rPr>
        <w:lastRenderedPageBreak/>
        <w:t>Заявление ООО «</w:t>
      </w:r>
      <w:proofErr w:type="spellStart"/>
      <w:r w:rsidRPr="00540D72">
        <w:rPr>
          <w:color w:val="000000"/>
          <w:sz w:val="24"/>
          <w:szCs w:val="24"/>
        </w:rPr>
        <w:t>Полимеринвест</w:t>
      </w:r>
      <w:proofErr w:type="spellEnd"/>
      <w:r w:rsidRPr="00540D72">
        <w:rPr>
          <w:color w:val="000000"/>
          <w:sz w:val="24"/>
          <w:szCs w:val="24"/>
        </w:rPr>
        <w:t>»</w:t>
      </w:r>
      <w:r w:rsidR="0035781C">
        <w:rPr>
          <w:color w:val="000000"/>
          <w:sz w:val="24"/>
          <w:szCs w:val="24"/>
        </w:rPr>
        <w:t xml:space="preserve"> о внесении изменений в правила землепользования и застройки Фурмановского городского поселения в целях размещения  объектов  для переработки углеводородного сырья (производство ЛКМ и промышленных клеев) с максимальным классом опасности -3 </w:t>
      </w:r>
      <w:r w:rsidRPr="00540D72">
        <w:rPr>
          <w:color w:val="000000"/>
          <w:sz w:val="24"/>
          <w:szCs w:val="24"/>
        </w:rPr>
        <w:t>рассмотрено на комиссии по землепользованию и застройке при администрации Фурмановского муниципального района</w:t>
      </w:r>
      <w:r w:rsidR="0035781C">
        <w:rPr>
          <w:color w:val="000000"/>
          <w:sz w:val="24"/>
          <w:szCs w:val="24"/>
        </w:rPr>
        <w:t xml:space="preserve"> 08.07.2020</w:t>
      </w:r>
    </w:p>
    <w:p w:rsidR="00540D72" w:rsidRPr="00540D72" w:rsidRDefault="00540D72" w:rsidP="00CA175A">
      <w:pPr>
        <w:pStyle w:val="2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540D72">
        <w:rPr>
          <w:color w:val="000000"/>
          <w:sz w:val="24"/>
          <w:szCs w:val="24"/>
        </w:rPr>
        <w:t>Земельный участок, где предлагается разместить производственное предприятие расположен по ул. Д. Бедного напротив завода «Темп» на свободной от застройки территории между «Станцией обезжелезивания» и производственной базой. В соответствии с градостроительным зонированием находится в зоне ПК-1 (Зона производственных объектов).</w:t>
      </w:r>
    </w:p>
    <w:p w:rsidR="00540D72" w:rsidRPr="00540D72" w:rsidRDefault="00540D72" w:rsidP="00CA175A">
      <w:pPr>
        <w:pStyle w:val="2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540D72">
        <w:rPr>
          <w:color w:val="000000"/>
          <w:sz w:val="24"/>
          <w:szCs w:val="24"/>
        </w:rPr>
        <w:t>Градостроительными регламентами зоны ПК-1</w:t>
      </w:r>
      <w:r w:rsidR="0035781C" w:rsidRPr="0035781C">
        <w:rPr>
          <w:color w:val="000000"/>
          <w:sz w:val="24"/>
          <w:szCs w:val="24"/>
        </w:rPr>
        <w:t xml:space="preserve"> </w:t>
      </w:r>
      <w:r w:rsidR="0035781C">
        <w:rPr>
          <w:color w:val="000000"/>
          <w:sz w:val="24"/>
          <w:szCs w:val="24"/>
        </w:rPr>
        <w:t>правил землепользования и застройки</w:t>
      </w:r>
      <w:r w:rsidR="0035781C" w:rsidRPr="00540D72">
        <w:rPr>
          <w:color w:val="000000"/>
          <w:sz w:val="24"/>
          <w:szCs w:val="24"/>
        </w:rPr>
        <w:t xml:space="preserve"> </w:t>
      </w:r>
      <w:r w:rsidRPr="00540D72">
        <w:rPr>
          <w:color w:val="000000"/>
          <w:sz w:val="24"/>
          <w:szCs w:val="24"/>
        </w:rPr>
        <w:t>предусмотрено размещение производственных предприятий 5 класса опасности с санитарно-защитной зоной - 50 метров.</w:t>
      </w:r>
    </w:p>
    <w:p w:rsidR="00540D72" w:rsidRPr="00540D72" w:rsidRDefault="00540D72" w:rsidP="00CA175A">
      <w:pPr>
        <w:pStyle w:val="21"/>
        <w:shd w:val="clear" w:color="auto" w:fill="auto"/>
        <w:tabs>
          <w:tab w:val="right" w:pos="9404"/>
        </w:tabs>
        <w:spacing w:line="240" w:lineRule="auto"/>
        <w:ind w:left="20" w:firstLine="720"/>
        <w:rPr>
          <w:sz w:val="24"/>
          <w:szCs w:val="24"/>
        </w:rPr>
      </w:pPr>
      <w:r w:rsidRPr="00540D72">
        <w:rPr>
          <w:color w:val="000000"/>
          <w:sz w:val="24"/>
          <w:szCs w:val="24"/>
        </w:rPr>
        <w:t>Запрашива</w:t>
      </w:r>
      <w:r w:rsidR="0035781C">
        <w:rPr>
          <w:color w:val="000000"/>
          <w:sz w:val="24"/>
          <w:szCs w:val="24"/>
        </w:rPr>
        <w:t xml:space="preserve">емый земельный участок является </w:t>
      </w:r>
      <w:r w:rsidRPr="00540D72">
        <w:rPr>
          <w:color w:val="000000"/>
          <w:sz w:val="24"/>
          <w:szCs w:val="24"/>
        </w:rPr>
        <w:t>«зеленой»</w:t>
      </w:r>
      <w:r w:rsidR="0035781C">
        <w:rPr>
          <w:color w:val="000000"/>
          <w:sz w:val="24"/>
          <w:szCs w:val="24"/>
        </w:rPr>
        <w:t xml:space="preserve"> </w:t>
      </w:r>
      <w:r w:rsidRPr="00540D72">
        <w:rPr>
          <w:color w:val="000000"/>
          <w:sz w:val="24"/>
          <w:szCs w:val="24"/>
        </w:rPr>
        <w:t>инвестиционной площадкой. ООО «</w:t>
      </w:r>
      <w:proofErr w:type="spellStart"/>
      <w:r w:rsidRPr="00540D72">
        <w:rPr>
          <w:color w:val="000000"/>
          <w:sz w:val="24"/>
          <w:szCs w:val="24"/>
        </w:rPr>
        <w:t>Полимеринвест</w:t>
      </w:r>
      <w:proofErr w:type="spellEnd"/>
      <w:r w:rsidRPr="00540D72">
        <w:rPr>
          <w:color w:val="000000"/>
          <w:sz w:val="24"/>
          <w:szCs w:val="24"/>
        </w:rPr>
        <w:t>» выступает в качестве инвестора. Предварительно обозначена численность работающего персонала - 102 человека.</w:t>
      </w:r>
    </w:p>
    <w:p w:rsidR="00540D72" w:rsidRPr="00540D72" w:rsidRDefault="00540D72" w:rsidP="00CA175A">
      <w:pPr>
        <w:pStyle w:val="2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540D72">
        <w:rPr>
          <w:color w:val="000000"/>
          <w:sz w:val="24"/>
          <w:szCs w:val="24"/>
        </w:rPr>
        <w:t xml:space="preserve">Заявитель предлагает внести изменения в правила землепользования и застройки Фурмановского городского поселения для возможности размещения производственных объектов для переработки углеводородного сырья (производство лакокрасочных материалов и промышленных клеев) с максимальным классом опасности </w:t>
      </w:r>
      <w:r w:rsidRPr="00540D72">
        <w:rPr>
          <w:rStyle w:val="11"/>
          <w:sz w:val="24"/>
          <w:szCs w:val="24"/>
        </w:rPr>
        <w:t xml:space="preserve">- </w:t>
      </w:r>
      <w:r w:rsidRPr="00540D72">
        <w:rPr>
          <w:color w:val="000000"/>
          <w:sz w:val="24"/>
          <w:szCs w:val="24"/>
        </w:rPr>
        <w:t>3, с санитарно-защитной зоной 300 метров.</w:t>
      </w:r>
    </w:p>
    <w:p w:rsidR="00540D72" w:rsidRPr="00540D72" w:rsidRDefault="00540D72" w:rsidP="00CA175A">
      <w:pPr>
        <w:pStyle w:val="2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540D72">
        <w:rPr>
          <w:color w:val="000000"/>
          <w:sz w:val="24"/>
          <w:szCs w:val="24"/>
        </w:rPr>
        <w:t>Предлагается включить в градостроительный регламент зоны ПК-1 в соответствии с «Классификатором видов разрешенного использования земельных участков» вид разрешенного использования «Нефтехимическая промышленность», код - 6.5, предусматривающий 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 с санитарно-защитной зоной 3 класса опасности.</w:t>
      </w:r>
    </w:p>
    <w:p w:rsidR="00540D72" w:rsidRPr="00540D72" w:rsidRDefault="00540D72" w:rsidP="00CA175A">
      <w:pPr>
        <w:pStyle w:val="21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540D72">
        <w:rPr>
          <w:color w:val="000000"/>
          <w:sz w:val="24"/>
          <w:szCs w:val="24"/>
        </w:rPr>
        <w:t>Заявителем представлены следующие материалы: опросный лист на проектирование, ситуационный план земельного участка,</w:t>
      </w:r>
      <w:r w:rsidR="00CA175A">
        <w:rPr>
          <w:color w:val="000000"/>
          <w:sz w:val="24"/>
          <w:szCs w:val="24"/>
        </w:rPr>
        <w:t xml:space="preserve"> план застройки,</w:t>
      </w:r>
      <w:r w:rsidRPr="00540D72">
        <w:rPr>
          <w:color w:val="000000"/>
          <w:sz w:val="24"/>
          <w:szCs w:val="24"/>
        </w:rPr>
        <w:t xml:space="preserve"> предварительное обоснование границы санитарно-защитной зоны объекта «Завод по производству дисперсии и клеев на основе ПВА и производство ЛКМ различного типа».</w:t>
      </w:r>
    </w:p>
    <w:p w:rsidR="00915839" w:rsidRDefault="00540D72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39">
        <w:rPr>
          <w:rFonts w:ascii="Times New Roman" w:hAnsi="Times New Roman" w:cs="Times New Roman"/>
          <w:color w:val="000000"/>
          <w:sz w:val="24"/>
          <w:szCs w:val="24"/>
        </w:rPr>
        <w:t xml:space="preserve">Комиссией принято решение о </w:t>
      </w:r>
      <w:r w:rsidR="00915839" w:rsidRPr="0091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839" w:rsidRPr="00915839">
        <w:rPr>
          <w:rFonts w:ascii="Times New Roman" w:hAnsi="Times New Roman" w:cs="Times New Roman"/>
          <w:sz w:val="24"/>
          <w:szCs w:val="24"/>
        </w:rPr>
        <w:t>целесообразн</w:t>
      </w:r>
      <w:r w:rsidR="00915839">
        <w:rPr>
          <w:rFonts w:ascii="Times New Roman" w:hAnsi="Times New Roman" w:cs="Times New Roman"/>
          <w:sz w:val="24"/>
          <w:szCs w:val="24"/>
        </w:rPr>
        <w:t xml:space="preserve">ости </w:t>
      </w:r>
      <w:r w:rsidR="00915839" w:rsidRPr="00915839">
        <w:rPr>
          <w:rFonts w:ascii="Times New Roman" w:hAnsi="Times New Roman" w:cs="Times New Roman"/>
          <w:sz w:val="24"/>
          <w:szCs w:val="24"/>
        </w:rPr>
        <w:t>включения в условно разрешенные виды использования градостроительн</w:t>
      </w:r>
      <w:r w:rsidR="00915839">
        <w:rPr>
          <w:rFonts w:ascii="Times New Roman" w:hAnsi="Times New Roman" w:cs="Times New Roman"/>
          <w:sz w:val="24"/>
          <w:szCs w:val="24"/>
        </w:rPr>
        <w:t>ого</w:t>
      </w:r>
      <w:r w:rsidR="00915839" w:rsidRPr="0091583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15839">
        <w:rPr>
          <w:rFonts w:ascii="Times New Roman" w:hAnsi="Times New Roman" w:cs="Times New Roman"/>
          <w:sz w:val="24"/>
          <w:szCs w:val="24"/>
        </w:rPr>
        <w:t>а</w:t>
      </w:r>
      <w:r w:rsidR="00915839" w:rsidRPr="00915839">
        <w:rPr>
          <w:rFonts w:ascii="Times New Roman" w:hAnsi="Times New Roman" w:cs="Times New Roman"/>
          <w:sz w:val="24"/>
          <w:szCs w:val="24"/>
        </w:rPr>
        <w:t xml:space="preserve">  зоны  ПК-1 (Зона производственных объектов) вид разрешенного использования «Нефтехимическая промышленность», код – 6.5. Производственные предприятия с  санитарно-защитной зоной  3 класса опасности.</w:t>
      </w:r>
      <w:r w:rsidR="00CA175A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 кодексом вопрос включения вида разрешенного использования в условно разрешенные виды  выносится  на публичные слушания.</w:t>
      </w:r>
    </w:p>
    <w:p w:rsidR="00915839" w:rsidRDefault="00915839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Фурмановского муниципального района принято постановление от 17.07.2020 № </w:t>
      </w:r>
      <w:r w:rsidRPr="00915839">
        <w:rPr>
          <w:rFonts w:ascii="Times New Roman" w:hAnsi="Times New Roman" w:cs="Times New Roman"/>
          <w:sz w:val="24"/>
          <w:szCs w:val="24"/>
        </w:rPr>
        <w:t>517  «О подготовке проекта внесения изменений в правила землепользования и застройки   Фурмановского  городского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E92" w:rsidRDefault="00D32E92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присутствовали представители  заявителя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участники собрания имели возможность задать вопросы по теме публичных слушаний.</w:t>
      </w:r>
    </w:p>
    <w:p w:rsidR="00497518" w:rsidRDefault="00497518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Предложения: и  замечания  участников </w:t>
      </w:r>
      <w:r w:rsidR="00D32E92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915839" w:rsidRDefault="00D32E92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1640"/>
        <w:gridCol w:w="1756"/>
        <w:gridCol w:w="1685"/>
        <w:gridCol w:w="3950"/>
      </w:tblGrid>
      <w:tr w:rsidR="00497518" w:rsidTr="00D364AC">
        <w:tc>
          <w:tcPr>
            <w:tcW w:w="540" w:type="dxa"/>
          </w:tcPr>
          <w:p w:rsidR="00497518" w:rsidRDefault="0049751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7518" w:rsidRDefault="0049751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0" w:type="dxa"/>
          </w:tcPr>
          <w:p w:rsidR="00497518" w:rsidRDefault="0049751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497518" w:rsidRDefault="0049751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</w:t>
            </w:r>
          </w:p>
        </w:tc>
        <w:tc>
          <w:tcPr>
            <w:tcW w:w="1756" w:type="dxa"/>
          </w:tcPr>
          <w:p w:rsidR="00497518" w:rsidRDefault="0049751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участнике</w:t>
            </w:r>
          </w:p>
        </w:tc>
        <w:tc>
          <w:tcPr>
            <w:tcW w:w="1685" w:type="dxa"/>
          </w:tcPr>
          <w:p w:rsidR="00497518" w:rsidRDefault="0049751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поступления</w:t>
            </w:r>
          </w:p>
        </w:tc>
        <w:tc>
          <w:tcPr>
            <w:tcW w:w="3950" w:type="dxa"/>
          </w:tcPr>
          <w:p w:rsidR="00497518" w:rsidRDefault="0049751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предложения/ замечания</w:t>
            </w:r>
          </w:p>
        </w:tc>
      </w:tr>
      <w:tr w:rsidR="008B2EA7" w:rsidTr="00D364AC">
        <w:tc>
          <w:tcPr>
            <w:tcW w:w="540" w:type="dxa"/>
          </w:tcPr>
          <w:p w:rsidR="008B2EA7" w:rsidRDefault="00715B38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40" w:type="dxa"/>
          </w:tcPr>
          <w:p w:rsidR="008B2EA7" w:rsidRDefault="00715B38" w:rsidP="0071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8B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</w:t>
            </w:r>
          </w:p>
        </w:tc>
        <w:tc>
          <w:tcPr>
            <w:tcW w:w="1756" w:type="dxa"/>
          </w:tcPr>
          <w:p w:rsidR="008B2EA7" w:rsidRDefault="008B2EA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Жиро   С.С.</w:t>
            </w:r>
          </w:p>
        </w:tc>
        <w:tc>
          <w:tcPr>
            <w:tcW w:w="1685" w:type="dxa"/>
          </w:tcPr>
          <w:p w:rsidR="008B2EA7" w:rsidRDefault="00312E2F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виде.</w:t>
            </w:r>
          </w:p>
        </w:tc>
        <w:tc>
          <w:tcPr>
            <w:tcW w:w="3950" w:type="dxa"/>
          </w:tcPr>
          <w:p w:rsidR="008B2EA7" w:rsidRDefault="00715B38" w:rsidP="009A44A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градостроительный регламент зоны Ж-1 в части изменения максимального (предельного) параметра  размера  земельного участка</w:t>
            </w:r>
            <w:r w:rsidR="009A44A6">
              <w:rPr>
                <w:rFonts w:ascii="Times New Roman" w:hAnsi="Times New Roman" w:cs="Times New Roman"/>
                <w:sz w:val="24"/>
                <w:szCs w:val="24"/>
              </w:rPr>
              <w:t xml:space="preserve">  под ИЖС с 0.18 га  до 0.73 га; изменение в зоне ПК-2 и санитарной зоне вокруг  </w:t>
            </w:r>
            <w:proofErr w:type="spellStart"/>
            <w:r w:rsidR="009A44A6">
              <w:rPr>
                <w:rFonts w:ascii="Times New Roman" w:hAnsi="Times New Roman" w:cs="Times New Roman"/>
                <w:sz w:val="24"/>
                <w:szCs w:val="24"/>
              </w:rPr>
              <w:t>гормолзавода</w:t>
            </w:r>
            <w:proofErr w:type="spellEnd"/>
            <w:r w:rsidR="009A44A6">
              <w:rPr>
                <w:rFonts w:ascii="Times New Roman" w:hAnsi="Times New Roman" w:cs="Times New Roman"/>
                <w:sz w:val="24"/>
                <w:szCs w:val="24"/>
              </w:rPr>
              <w:t xml:space="preserve"> (ул. Восточная, 20);включить в зону  Ж-1 территорию от перекрестка ул. </w:t>
            </w:r>
            <w:proofErr w:type="spellStart"/>
            <w:r w:rsidR="009A44A6">
              <w:rPr>
                <w:rFonts w:ascii="Times New Roman" w:hAnsi="Times New Roman" w:cs="Times New Roman"/>
                <w:sz w:val="24"/>
                <w:szCs w:val="24"/>
              </w:rPr>
              <w:t>Меженева</w:t>
            </w:r>
            <w:proofErr w:type="spellEnd"/>
            <w:r w:rsidR="009A44A6">
              <w:rPr>
                <w:rFonts w:ascii="Times New Roman" w:hAnsi="Times New Roman" w:cs="Times New Roman"/>
                <w:sz w:val="24"/>
                <w:szCs w:val="24"/>
              </w:rPr>
              <w:t>- ул. Восточная в сторону гаражей.</w:t>
            </w:r>
          </w:p>
          <w:p w:rsidR="009A44A6" w:rsidRDefault="009A44A6" w:rsidP="009A44A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обозначенные в обращении, не являются вопросами  правил землепользования и застройки.</w:t>
            </w:r>
          </w:p>
        </w:tc>
      </w:tr>
      <w:tr w:rsidR="00D364AC" w:rsidTr="00D364AC">
        <w:tc>
          <w:tcPr>
            <w:tcW w:w="540" w:type="dxa"/>
          </w:tcPr>
          <w:p w:rsidR="00D364AC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D364AC" w:rsidRDefault="00D364AC" w:rsidP="00715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1756" w:type="dxa"/>
          </w:tcPr>
          <w:p w:rsidR="00D364AC" w:rsidRPr="00540D7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85" w:type="dxa"/>
          </w:tcPr>
          <w:p w:rsidR="00D364AC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Журнале учета  замечаний и предложений граждан и юридических лиц, участвующих в публичных слушаниях.</w:t>
            </w:r>
          </w:p>
        </w:tc>
        <w:tc>
          <w:tcPr>
            <w:tcW w:w="3950" w:type="dxa"/>
          </w:tcPr>
          <w:p w:rsidR="00D364AC" w:rsidRDefault="00D364AC" w:rsidP="009A44A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 согласии с данным проектом</w:t>
            </w:r>
          </w:p>
        </w:tc>
      </w:tr>
      <w:tr w:rsidR="009A44A6" w:rsidTr="00D364AC">
        <w:tc>
          <w:tcPr>
            <w:tcW w:w="540" w:type="dxa"/>
          </w:tcPr>
          <w:p w:rsidR="009A44A6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9A44A6" w:rsidRDefault="009A44A6" w:rsidP="00715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756" w:type="dxa"/>
          </w:tcPr>
          <w:p w:rsidR="009A44A6" w:rsidRPr="00540D72" w:rsidRDefault="009A44A6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Наконечный С.Н.</w:t>
            </w:r>
          </w:p>
        </w:tc>
        <w:tc>
          <w:tcPr>
            <w:tcW w:w="1685" w:type="dxa"/>
          </w:tcPr>
          <w:p w:rsidR="009A44A6" w:rsidRDefault="009A44A6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виде.</w:t>
            </w:r>
          </w:p>
        </w:tc>
        <w:tc>
          <w:tcPr>
            <w:tcW w:w="3950" w:type="dxa"/>
          </w:tcPr>
          <w:p w:rsidR="009A44A6" w:rsidRDefault="009A44A6" w:rsidP="00734E1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размещения </w:t>
            </w:r>
            <w:r w:rsidR="00734E19">
              <w:rPr>
                <w:rFonts w:ascii="Times New Roman" w:hAnsi="Times New Roman" w:cs="Times New Roman"/>
                <w:sz w:val="24"/>
                <w:szCs w:val="24"/>
              </w:rPr>
              <w:t xml:space="preserve"> завода по производству лакокрасочных материалов и промышленных клеев и дисперсии ПВА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 города Фурманова</w:t>
            </w:r>
          </w:p>
        </w:tc>
      </w:tr>
      <w:tr w:rsidR="00497518" w:rsidTr="00D364AC">
        <w:tc>
          <w:tcPr>
            <w:tcW w:w="540" w:type="dxa"/>
          </w:tcPr>
          <w:p w:rsidR="00497518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497518" w:rsidRDefault="000C3852" w:rsidP="000C3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1756" w:type="dxa"/>
          </w:tcPr>
          <w:p w:rsidR="00497518" w:rsidRDefault="005C548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497518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виде.</w:t>
            </w:r>
          </w:p>
        </w:tc>
        <w:tc>
          <w:tcPr>
            <w:tcW w:w="3950" w:type="dxa"/>
          </w:tcPr>
          <w:p w:rsidR="00497518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отказе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Полимеринвест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в получении земельного участка по адресу г. Фурманов,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дома № 66 (напротив завода «Темп») под нужды строительства завода 4 класса опасности при производстве лакокрасочной продукции и 3 класса опасности при производстве клеев и дисперсий ПВА.</w:t>
            </w:r>
          </w:p>
        </w:tc>
      </w:tr>
      <w:tr w:rsidR="000C3852" w:rsidTr="00D364AC">
        <w:tc>
          <w:tcPr>
            <w:tcW w:w="540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C3852" w:rsidRDefault="000C3852" w:rsidP="00DD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0C3852" w:rsidRPr="00540D7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 Е.А.</w:t>
            </w:r>
          </w:p>
        </w:tc>
        <w:tc>
          <w:tcPr>
            <w:tcW w:w="1685" w:type="dxa"/>
          </w:tcPr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виде.</w:t>
            </w:r>
          </w:p>
        </w:tc>
        <w:tc>
          <w:tcPr>
            <w:tcW w:w="3950" w:type="dxa"/>
          </w:tcPr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Возражение против строительства завода лакокрасочной продукции</w:t>
            </w:r>
          </w:p>
        </w:tc>
      </w:tr>
      <w:tr w:rsidR="000C3852" w:rsidTr="00D364AC">
        <w:tc>
          <w:tcPr>
            <w:tcW w:w="540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оллективное обращение сотрудников 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«Газпром </w:t>
            </w:r>
            <w:proofErr w:type="spellStart"/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1685" w:type="dxa"/>
          </w:tcPr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по телефону (2-15-81)</w:t>
            </w:r>
          </w:p>
        </w:tc>
        <w:tc>
          <w:tcPr>
            <w:tcW w:w="3950" w:type="dxa"/>
          </w:tcPr>
          <w:p w:rsidR="000C3852" w:rsidRPr="00540D7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 xml:space="preserve"> несогласии с размещением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производства на территории города</w:t>
            </w:r>
          </w:p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2" w:rsidTr="00D364AC">
        <w:tc>
          <w:tcPr>
            <w:tcW w:w="540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C3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Т.А. </w:t>
            </w:r>
          </w:p>
        </w:tc>
        <w:tc>
          <w:tcPr>
            <w:tcW w:w="1685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Журнале учета  замечаний и предложений граждан и юридических лиц, участвующих в публичных слушаниях.</w:t>
            </w:r>
          </w:p>
        </w:tc>
        <w:tc>
          <w:tcPr>
            <w:tcW w:w="3950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несогласии постройки данного предприятия</w:t>
            </w:r>
          </w:p>
        </w:tc>
      </w:tr>
      <w:tr w:rsidR="000C3852" w:rsidTr="00D364AC">
        <w:tc>
          <w:tcPr>
            <w:tcW w:w="540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0" w:type="dxa"/>
          </w:tcPr>
          <w:p w:rsidR="000C3852" w:rsidRDefault="00D364AC" w:rsidP="00D3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Н.С.</w:t>
            </w:r>
          </w:p>
        </w:tc>
        <w:tc>
          <w:tcPr>
            <w:tcW w:w="1685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Журнале учета  замечаний и предложений граждан и юридических лиц, участвующих в публичных слушаниях.</w:t>
            </w:r>
          </w:p>
        </w:tc>
        <w:tc>
          <w:tcPr>
            <w:tcW w:w="3950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несогласии постройки данного предприятия</w:t>
            </w:r>
          </w:p>
        </w:tc>
      </w:tr>
      <w:tr w:rsidR="00D364AC" w:rsidTr="00D364AC">
        <w:tc>
          <w:tcPr>
            <w:tcW w:w="540" w:type="dxa"/>
          </w:tcPr>
          <w:p w:rsidR="00D364AC" w:rsidRDefault="00D364AC" w:rsidP="00DD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40" w:type="dxa"/>
          </w:tcPr>
          <w:p w:rsidR="00D364AC" w:rsidRDefault="00D364AC" w:rsidP="00DD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D364AC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Е.Г.</w:t>
            </w:r>
          </w:p>
          <w:p w:rsidR="00D364AC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от  имени  жителей  домов 69,70,72,74 по ул. Д. Бедного</w:t>
            </w:r>
          </w:p>
        </w:tc>
        <w:tc>
          <w:tcPr>
            <w:tcW w:w="1685" w:type="dxa"/>
          </w:tcPr>
          <w:p w:rsidR="00D364AC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собрании публичных слушаний</w:t>
            </w:r>
          </w:p>
        </w:tc>
        <w:tc>
          <w:tcPr>
            <w:tcW w:w="3950" w:type="dxa"/>
          </w:tcPr>
          <w:p w:rsidR="00D364AC" w:rsidRDefault="00D364AC" w:rsidP="00D3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недопустимости  размещения  промышленных предприятий с химическим уклоном  и негативным воздействием на человека.</w:t>
            </w:r>
          </w:p>
        </w:tc>
      </w:tr>
      <w:tr w:rsidR="000C3852" w:rsidTr="00D364AC">
        <w:tc>
          <w:tcPr>
            <w:tcW w:w="540" w:type="dxa"/>
          </w:tcPr>
          <w:p w:rsidR="000C3852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40" w:type="dxa"/>
          </w:tcPr>
          <w:p w:rsidR="000C3852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 xml:space="preserve">Жители  г. Фурманова  </w:t>
            </w:r>
          </w:p>
          <w:p w:rsidR="000C3852" w:rsidRDefault="000C3852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Петрова Е.Г.)</w:t>
            </w:r>
          </w:p>
        </w:tc>
        <w:tc>
          <w:tcPr>
            <w:tcW w:w="1685" w:type="dxa"/>
          </w:tcPr>
          <w:p w:rsidR="000C3852" w:rsidRDefault="00D364AC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собрании публичных слушаний</w:t>
            </w:r>
          </w:p>
        </w:tc>
        <w:tc>
          <w:tcPr>
            <w:tcW w:w="3950" w:type="dxa"/>
          </w:tcPr>
          <w:p w:rsidR="000C3852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отказе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Полимеринвест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в получении земельного участка по адресу г. Фурманов,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дома № 66 (напротив завода «Темп») под нужды строительства завода 4 класса опасности при производстве лакокрасочной продукции и 3 класса опасности при производстве клеев и дисперсий ПВА.</w:t>
            </w:r>
          </w:p>
        </w:tc>
      </w:tr>
      <w:tr w:rsidR="00097F47" w:rsidTr="00D364AC">
        <w:tc>
          <w:tcPr>
            <w:tcW w:w="540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40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 xml:space="preserve">Жители  г. Фурманова  </w:t>
            </w:r>
          </w:p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0D72">
              <w:rPr>
                <w:rFonts w:ascii="Times New Roman" w:hAnsi="Times New Roman" w:cs="Times New Roman"/>
                <w:sz w:val="24"/>
                <w:szCs w:val="24"/>
              </w:rPr>
              <w:t>Воробьева Е.С.)</w:t>
            </w:r>
          </w:p>
        </w:tc>
        <w:tc>
          <w:tcPr>
            <w:tcW w:w="1685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собрании публичных слушаний</w:t>
            </w:r>
          </w:p>
          <w:p w:rsidR="00097F47" w:rsidRDefault="00097F47" w:rsidP="000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обращения) </w:t>
            </w:r>
          </w:p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097F47" w:rsidRDefault="00097F47" w:rsidP="00DD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отказе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Полимеринвест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в получении земельного участка по адресу г. Фурманов,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дома № 66 (напротив завода «Темп») под нужды строительства завода 4 класса опасности при производстве лакокрасочной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и 3 класса опасности при производстве клеев и дисперсий ПВА.</w:t>
            </w:r>
          </w:p>
        </w:tc>
      </w:tr>
      <w:tr w:rsidR="00097F47" w:rsidTr="00D364AC">
        <w:tc>
          <w:tcPr>
            <w:tcW w:w="540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40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56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 домов 70 по ул. Д. Бедного</w:t>
            </w:r>
          </w:p>
        </w:tc>
        <w:tc>
          <w:tcPr>
            <w:tcW w:w="1685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собрании публичных слушаний</w:t>
            </w:r>
          </w:p>
        </w:tc>
        <w:tc>
          <w:tcPr>
            <w:tcW w:w="3950" w:type="dxa"/>
          </w:tcPr>
          <w:p w:rsidR="00097F47" w:rsidRDefault="00097F47" w:rsidP="00CA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недопустимости строительства данного завода.</w:t>
            </w:r>
          </w:p>
        </w:tc>
      </w:tr>
    </w:tbl>
    <w:p w:rsidR="00097F47" w:rsidRDefault="00097F47" w:rsidP="00CA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к публичным слушаниям   Жиро С.С. не относятся к вопросу публичных слушаний и не подлежат обсуждению.</w:t>
      </w:r>
    </w:p>
    <w:p w:rsidR="00497518" w:rsidRPr="00915839" w:rsidRDefault="00097F47" w:rsidP="00CA1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Присутствующие на собрании  участники публичных слушаний </w:t>
      </w:r>
      <w:r w:rsidR="00715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возможность высказать свое 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публичных слушаний </w:t>
      </w:r>
      <w:r w:rsidR="0071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обсуждения    </w:t>
      </w:r>
      <w:r w:rsidR="008B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проголосовали единогласно против размещения химического производства на территории города Фурманова </w:t>
      </w:r>
      <w:r w:rsidR="00CA1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E98" w:rsidRDefault="000A7E98" w:rsidP="00CA175A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sz w:val="24"/>
          <w:szCs w:val="24"/>
          <w:lang w:eastAsia="ru-RU"/>
        </w:rPr>
      </w:pPr>
      <w:r w:rsidRPr="000A7E98">
        <w:rPr>
          <w:rStyle w:val="s1"/>
          <w:rFonts w:ascii="Times New Roman" w:hAnsi="Times New Roman" w:cs="Times New Roman"/>
          <w:sz w:val="24"/>
          <w:szCs w:val="24"/>
          <w:lang w:eastAsia="ru-RU"/>
        </w:rPr>
        <w:t xml:space="preserve">Результаты публичных слушаний: </w:t>
      </w:r>
    </w:p>
    <w:p w:rsidR="000A7E98" w:rsidRPr="000A7E98" w:rsidRDefault="000A7E98" w:rsidP="00CA175A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s1"/>
          <w:rFonts w:ascii="Times New Roman" w:hAnsi="Times New Roman" w:cs="Times New Roman"/>
          <w:sz w:val="24"/>
          <w:szCs w:val="24"/>
          <w:lang w:eastAsia="ru-RU"/>
        </w:rPr>
        <w:t>1. С</w:t>
      </w:r>
      <w:r w:rsidRPr="000A7E98">
        <w:rPr>
          <w:rStyle w:val="s1"/>
          <w:rFonts w:ascii="Times New Roman" w:hAnsi="Times New Roman" w:cs="Times New Roman"/>
          <w:sz w:val="24"/>
          <w:szCs w:val="24"/>
          <w:lang w:eastAsia="ru-RU"/>
        </w:rPr>
        <w:t>читать публичные слушания по вопросу внесения изменений в правила землепользования и застройки  Фурмановского городского поселения  Фурмановского муниципального района  Ивановской области состоявшимися</w:t>
      </w:r>
      <w:r w:rsidR="00312E2F">
        <w:rPr>
          <w:rStyle w:val="s1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548C" w:rsidRPr="000A7E98" w:rsidRDefault="000A7E98" w:rsidP="00CA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Pr="00A86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86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публичных слушаний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8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</w:t>
      </w:r>
      <w:r w:rsidR="00312E2F" w:rsidRPr="000A7E98">
        <w:rPr>
          <w:rStyle w:val="s1"/>
          <w:rFonts w:ascii="Times New Roman" w:hAnsi="Times New Roman" w:cs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 Фурмановского городского поселения  в части включения </w:t>
      </w:r>
      <w:r w:rsidR="00312E2F" w:rsidRPr="00915839">
        <w:rPr>
          <w:rFonts w:ascii="Times New Roman" w:hAnsi="Times New Roman" w:cs="Times New Roman"/>
          <w:sz w:val="24"/>
          <w:szCs w:val="24"/>
        </w:rPr>
        <w:t>в условно разрешенные виды использования градостроительн</w:t>
      </w:r>
      <w:r w:rsidR="00312E2F">
        <w:rPr>
          <w:rFonts w:ascii="Times New Roman" w:hAnsi="Times New Roman" w:cs="Times New Roman"/>
          <w:sz w:val="24"/>
          <w:szCs w:val="24"/>
        </w:rPr>
        <w:t>ого</w:t>
      </w:r>
      <w:r w:rsidR="00312E2F" w:rsidRPr="0091583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12E2F">
        <w:rPr>
          <w:rFonts w:ascii="Times New Roman" w:hAnsi="Times New Roman" w:cs="Times New Roman"/>
          <w:sz w:val="24"/>
          <w:szCs w:val="24"/>
        </w:rPr>
        <w:t>а</w:t>
      </w:r>
      <w:r w:rsidR="00312E2F" w:rsidRPr="00915839">
        <w:rPr>
          <w:rFonts w:ascii="Times New Roman" w:hAnsi="Times New Roman" w:cs="Times New Roman"/>
          <w:sz w:val="24"/>
          <w:szCs w:val="24"/>
        </w:rPr>
        <w:t xml:space="preserve">  зоны  ПК-1 (Зона производственных объектов) вид разрешенного использования «Нефтехимическая промышленность», код – 6.5. Производственные предприятия с  санитарно-защитной зоной  3 класса опасности</w:t>
      </w:r>
      <w:r w:rsidR="00312E2F">
        <w:rPr>
          <w:rFonts w:ascii="Times New Roman" w:hAnsi="Times New Roman" w:cs="Times New Roman"/>
          <w:sz w:val="24"/>
          <w:szCs w:val="24"/>
        </w:rPr>
        <w:t xml:space="preserve"> принять во внимание.</w:t>
      </w:r>
    </w:p>
    <w:p w:rsidR="00312E2F" w:rsidRPr="00312E2F" w:rsidRDefault="00312E2F" w:rsidP="00CA175A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sz w:val="24"/>
          <w:szCs w:val="24"/>
          <w:lang w:eastAsia="ru-RU"/>
        </w:rPr>
      </w:pPr>
      <w:r w:rsidRPr="00312E2F">
        <w:rPr>
          <w:rStyle w:val="s1"/>
          <w:rFonts w:ascii="Times New Roman" w:hAnsi="Times New Roman" w:cs="Times New Roman"/>
          <w:sz w:val="24"/>
          <w:szCs w:val="24"/>
          <w:lang w:eastAsia="ru-RU"/>
        </w:rPr>
        <w:t>3.</w:t>
      </w:r>
      <w:r w:rsidR="00CA175A">
        <w:rPr>
          <w:rStyle w:val="s1"/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312E2F">
        <w:rPr>
          <w:rStyle w:val="s1"/>
          <w:rFonts w:ascii="Times New Roman" w:hAnsi="Times New Roman" w:cs="Times New Roman"/>
          <w:sz w:val="24"/>
          <w:szCs w:val="24"/>
          <w:lang w:eastAsia="ru-RU"/>
        </w:rPr>
        <w:t xml:space="preserve">екомендовать Комиссии по землепользованию и застройке администрации Фурмановского муниципального района при принятии заключения по результатам публичных слушаний </w:t>
      </w:r>
      <w:r w:rsidRPr="00CA175A">
        <w:rPr>
          <w:rStyle w:val="s1"/>
          <w:rFonts w:ascii="Times New Roman" w:hAnsi="Times New Roman" w:cs="Times New Roman"/>
          <w:sz w:val="24"/>
          <w:szCs w:val="24"/>
          <w:lang w:eastAsia="ru-RU"/>
        </w:rPr>
        <w:t>отклонить</w:t>
      </w:r>
      <w:r w:rsidR="00CA175A" w:rsidRPr="00CA175A">
        <w:rPr>
          <w:rStyle w:val="s1"/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E2F">
        <w:rPr>
          <w:rStyle w:val="s1"/>
          <w:rFonts w:ascii="Times New Roman" w:hAnsi="Times New Roman" w:cs="Times New Roman"/>
          <w:sz w:val="24"/>
          <w:szCs w:val="24"/>
          <w:lang w:eastAsia="ru-RU"/>
        </w:rPr>
        <w:t>предложение о внесении изменений в правила землепользования и застройки  Фурмановского городского поселения  Фурмановского муниципального района  Ивановской области в части включения в градостроительный регламент  зоны  ПК-1 (Зона производственных объектов) в условно разрешенные виды использования вид разрешенного использования «Нефтехимическая промышленность», код – 6.5. Производственные предприятия с санитарно-защитной зоной 3 класса опасности;</w:t>
      </w:r>
    </w:p>
    <w:p w:rsidR="00312E2F" w:rsidRPr="00312E2F" w:rsidRDefault="00312E2F" w:rsidP="00CA175A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sz w:val="24"/>
          <w:szCs w:val="24"/>
          <w:lang w:eastAsia="ru-RU"/>
        </w:rPr>
      </w:pPr>
      <w:r w:rsidRPr="00312E2F">
        <w:rPr>
          <w:rStyle w:val="s1"/>
          <w:rFonts w:ascii="Times New Roman" w:hAnsi="Times New Roman" w:cs="Times New Roman"/>
          <w:sz w:val="24"/>
          <w:szCs w:val="24"/>
          <w:lang w:eastAsia="ru-RU"/>
        </w:rPr>
        <w:t>Результаты публичных слушаний будут опубликованы в «Городском вестнике» и размещены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E96457" w:rsidRDefault="00E96457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97C8E" w:rsidRDefault="00F97C8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 лист регистрации участников  публичных слушаний на  6 л. в 1 экз.</w:t>
      </w:r>
      <w:r w:rsidR="00405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7C8E" w:rsidRDefault="00F97C8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C8E" w:rsidRDefault="00F97C8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землепользованию и застройке </w:t>
      </w:r>
    </w:p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Фурмановского</w:t>
      </w:r>
    </w:p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________</w:t>
      </w:r>
      <w:r w:rsidR="00F97C8E" w:rsidRPr="00F97C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 </w:t>
      </w:r>
      <w:r w:rsidR="00A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="00A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А.А.Клюев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                                                                    (подпись)          </w:t>
      </w:r>
      <w:r w:rsidR="00F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EE" w:rsidRDefault="00405CEE" w:rsidP="0040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FBC" w:rsidRDefault="00767FBC"/>
    <w:sectPr w:rsidR="0076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A645B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E"/>
    <w:rsid w:val="00097F47"/>
    <w:rsid w:val="000A6130"/>
    <w:rsid w:val="000A7E98"/>
    <w:rsid w:val="000C3852"/>
    <w:rsid w:val="00282877"/>
    <w:rsid w:val="00312E2F"/>
    <w:rsid w:val="0035781C"/>
    <w:rsid w:val="00405CEE"/>
    <w:rsid w:val="00497518"/>
    <w:rsid w:val="00540D72"/>
    <w:rsid w:val="00546A3D"/>
    <w:rsid w:val="005571D8"/>
    <w:rsid w:val="005C548C"/>
    <w:rsid w:val="00612F8D"/>
    <w:rsid w:val="00625FBD"/>
    <w:rsid w:val="00643F82"/>
    <w:rsid w:val="006746DA"/>
    <w:rsid w:val="006E1A3B"/>
    <w:rsid w:val="0070210F"/>
    <w:rsid w:val="00715B38"/>
    <w:rsid w:val="00734E19"/>
    <w:rsid w:val="00767FBC"/>
    <w:rsid w:val="007A35D9"/>
    <w:rsid w:val="008237C9"/>
    <w:rsid w:val="008B2EA7"/>
    <w:rsid w:val="00915839"/>
    <w:rsid w:val="009A44A6"/>
    <w:rsid w:val="00A27708"/>
    <w:rsid w:val="00A86BF0"/>
    <w:rsid w:val="00AB1E42"/>
    <w:rsid w:val="00B467ED"/>
    <w:rsid w:val="00CA175A"/>
    <w:rsid w:val="00D011D1"/>
    <w:rsid w:val="00D32E92"/>
    <w:rsid w:val="00D364AC"/>
    <w:rsid w:val="00E96457"/>
    <w:rsid w:val="00F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E"/>
  </w:style>
  <w:style w:type="paragraph" w:styleId="1">
    <w:name w:val="heading 1"/>
    <w:basedOn w:val="a"/>
    <w:next w:val="a"/>
    <w:link w:val="10"/>
    <w:qFormat/>
    <w:rsid w:val="006746DA"/>
    <w:pPr>
      <w:keepNext/>
      <w:numPr>
        <w:numId w:val="9"/>
      </w:numPr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6746DA"/>
    <w:pPr>
      <w:keepNext/>
      <w:numPr>
        <w:ilvl w:val="1"/>
        <w:numId w:val="9"/>
      </w:numPr>
      <w:suppressAutoHyphens/>
      <w:spacing w:before="120" w:after="120" w:line="240" w:lineRule="auto"/>
      <w:ind w:right="1418"/>
      <w:jc w:val="both"/>
      <w:outlineLvl w:val="1"/>
    </w:pPr>
    <w:rPr>
      <w:rFonts w:ascii="Arial" w:eastAsia="Times New Roman" w:hAnsi="Arial" w:cs="Times New Roman"/>
      <w:b/>
      <w:bCs/>
      <w:caps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746DA"/>
    <w:pPr>
      <w:keepNext/>
      <w:numPr>
        <w:ilvl w:val="2"/>
        <w:numId w:val="9"/>
      </w:numPr>
      <w:suppressAutoHyphens/>
      <w:spacing w:before="120" w:after="120" w:line="240" w:lineRule="auto"/>
      <w:ind w:right="1418"/>
      <w:jc w:val="both"/>
      <w:outlineLvl w:val="2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746DA"/>
    <w:pPr>
      <w:keepNext/>
      <w:numPr>
        <w:ilvl w:val="3"/>
        <w:numId w:val="9"/>
      </w:numPr>
      <w:suppressAutoHyphens/>
      <w:spacing w:before="120" w:after="120" w:line="240" w:lineRule="auto"/>
      <w:jc w:val="center"/>
      <w:outlineLvl w:val="3"/>
    </w:pPr>
    <w:rPr>
      <w:rFonts w:ascii="Arial" w:eastAsia="Times New Roman" w:hAnsi="Arial" w:cs="Arial"/>
      <w:bCs/>
      <w:caps/>
      <w:sz w:val="20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6746DA"/>
    <w:pPr>
      <w:keepNext/>
      <w:widowControl w:val="0"/>
      <w:numPr>
        <w:ilvl w:val="4"/>
        <w:numId w:val="9"/>
      </w:numPr>
      <w:suppressAutoHyphens/>
      <w:spacing w:before="80" w:after="80" w:line="240" w:lineRule="auto"/>
      <w:jc w:val="both"/>
      <w:outlineLvl w:val="4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746DA"/>
    <w:pPr>
      <w:keepNext/>
      <w:numPr>
        <w:ilvl w:val="5"/>
        <w:numId w:val="9"/>
      </w:numPr>
      <w:shd w:val="clear" w:color="auto" w:fill="FFFFFF"/>
      <w:suppressAutoHyphens/>
      <w:spacing w:before="80"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6746DA"/>
    <w:pPr>
      <w:keepNext/>
      <w:numPr>
        <w:ilvl w:val="6"/>
        <w:numId w:val="9"/>
      </w:numPr>
      <w:suppressAutoHyphens/>
      <w:spacing w:before="80" w:after="0" w:line="240" w:lineRule="auto"/>
      <w:jc w:val="center"/>
      <w:outlineLvl w:val="6"/>
    </w:pPr>
    <w:rPr>
      <w:rFonts w:ascii="Arial" w:eastAsia="Times New Roman" w:hAnsi="Arial" w:cs="Times New Roman"/>
      <w:b/>
      <w:bCs/>
      <w:caps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6746DA"/>
    <w:pPr>
      <w:keepNext/>
      <w:numPr>
        <w:ilvl w:val="7"/>
        <w:numId w:val="9"/>
      </w:numPr>
      <w:suppressAutoHyphens/>
      <w:spacing w:before="80" w:after="0" w:line="240" w:lineRule="auto"/>
      <w:jc w:val="center"/>
      <w:outlineLvl w:val="7"/>
    </w:pPr>
    <w:rPr>
      <w:rFonts w:ascii="Arial" w:eastAsia="Times New Roman" w:hAnsi="Arial" w:cs="Arial"/>
      <w:b/>
      <w:sz w:val="26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6746DA"/>
    <w:pPr>
      <w:keepNext/>
      <w:numPr>
        <w:ilvl w:val="8"/>
        <w:numId w:val="1"/>
      </w:numPr>
      <w:shd w:val="clear" w:color="auto" w:fill="FFFFFF"/>
      <w:tabs>
        <w:tab w:val="left" w:pos="1965"/>
      </w:tabs>
      <w:suppressAutoHyphens/>
      <w:spacing w:before="80" w:after="0" w:line="240" w:lineRule="auto"/>
      <w:ind w:right="979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6DA"/>
    <w:rPr>
      <w:rFonts w:ascii="Arial" w:eastAsia="Times New Roman" w:hAnsi="Arial" w:cs="Times New Roman"/>
      <w:b/>
      <w:caps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6746DA"/>
    <w:rPr>
      <w:rFonts w:ascii="Arial" w:eastAsia="Times New Roman" w:hAnsi="Arial" w:cs="Times New Roman"/>
      <w:b/>
      <w:bCs/>
      <w:caps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46DA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746DA"/>
    <w:rPr>
      <w:rFonts w:ascii="Arial" w:eastAsia="Times New Roman" w:hAnsi="Arial" w:cs="Arial"/>
      <w:bCs/>
      <w:caps/>
      <w:sz w:val="20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6746DA"/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746DA"/>
    <w:rPr>
      <w:rFonts w:ascii="Arial" w:eastAsia="Times New Roman" w:hAnsi="Arial" w:cs="Times New Roman"/>
      <w:b/>
      <w:bCs/>
      <w:sz w:val="20"/>
      <w:szCs w:val="28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6746DA"/>
    <w:rPr>
      <w:rFonts w:ascii="Arial" w:eastAsia="Times New Roman" w:hAnsi="Arial" w:cs="Times New Roman"/>
      <w:b/>
      <w:bCs/>
      <w:caps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6746DA"/>
    <w:rPr>
      <w:rFonts w:ascii="Arial" w:eastAsia="Times New Roman" w:hAnsi="Arial" w:cs="Arial"/>
      <w:b/>
      <w:sz w:val="26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746DA"/>
    <w:rPr>
      <w:rFonts w:ascii="Arial" w:eastAsia="Times New Roman" w:hAnsi="Arial" w:cs="Arial"/>
      <w:b/>
      <w:bCs/>
      <w:sz w:val="20"/>
      <w:szCs w:val="24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6746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746D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5">
    <w:name w:val="Strong"/>
    <w:qFormat/>
    <w:rsid w:val="006746DA"/>
    <w:rPr>
      <w:b/>
      <w:bCs/>
    </w:rPr>
  </w:style>
  <w:style w:type="paragraph" w:styleId="a6">
    <w:name w:val="No Spacing"/>
    <w:link w:val="a7"/>
    <w:uiPriority w:val="1"/>
    <w:qFormat/>
    <w:rsid w:val="006746DA"/>
    <w:pP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6746DA"/>
    <w:rPr>
      <w:rFonts w:ascii="Arial" w:eastAsia="Arial" w:hAnsi="Arial" w:cs="Times New Roman"/>
      <w:sz w:val="20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6746DA"/>
    <w:pPr>
      <w:suppressAutoHyphens/>
      <w:spacing w:before="80" w:after="0" w:line="240" w:lineRule="auto"/>
      <w:ind w:left="708" w:firstLine="709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9">
    <w:name w:val="Абзац списка Знак"/>
    <w:link w:val="a8"/>
    <w:uiPriority w:val="34"/>
    <w:locked/>
    <w:rsid w:val="006746D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p10">
    <w:name w:val="p10"/>
    <w:basedOn w:val="a"/>
    <w:rsid w:val="0064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540D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540D7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540D72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b">
    <w:name w:val="Table Grid"/>
    <w:basedOn w:val="a1"/>
    <w:uiPriority w:val="59"/>
    <w:rsid w:val="0049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0A7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E"/>
  </w:style>
  <w:style w:type="paragraph" w:styleId="1">
    <w:name w:val="heading 1"/>
    <w:basedOn w:val="a"/>
    <w:next w:val="a"/>
    <w:link w:val="10"/>
    <w:qFormat/>
    <w:rsid w:val="006746DA"/>
    <w:pPr>
      <w:keepNext/>
      <w:numPr>
        <w:numId w:val="9"/>
      </w:numPr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6746DA"/>
    <w:pPr>
      <w:keepNext/>
      <w:numPr>
        <w:ilvl w:val="1"/>
        <w:numId w:val="9"/>
      </w:numPr>
      <w:suppressAutoHyphens/>
      <w:spacing w:before="120" w:after="120" w:line="240" w:lineRule="auto"/>
      <w:ind w:right="1418"/>
      <w:jc w:val="both"/>
      <w:outlineLvl w:val="1"/>
    </w:pPr>
    <w:rPr>
      <w:rFonts w:ascii="Arial" w:eastAsia="Times New Roman" w:hAnsi="Arial" w:cs="Times New Roman"/>
      <w:b/>
      <w:bCs/>
      <w:caps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746DA"/>
    <w:pPr>
      <w:keepNext/>
      <w:numPr>
        <w:ilvl w:val="2"/>
        <w:numId w:val="9"/>
      </w:numPr>
      <w:suppressAutoHyphens/>
      <w:spacing w:before="120" w:after="120" w:line="240" w:lineRule="auto"/>
      <w:ind w:right="1418"/>
      <w:jc w:val="both"/>
      <w:outlineLvl w:val="2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746DA"/>
    <w:pPr>
      <w:keepNext/>
      <w:numPr>
        <w:ilvl w:val="3"/>
        <w:numId w:val="9"/>
      </w:numPr>
      <w:suppressAutoHyphens/>
      <w:spacing w:before="120" w:after="120" w:line="240" w:lineRule="auto"/>
      <w:jc w:val="center"/>
      <w:outlineLvl w:val="3"/>
    </w:pPr>
    <w:rPr>
      <w:rFonts w:ascii="Arial" w:eastAsia="Times New Roman" w:hAnsi="Arial" w:cs="Arial"/>
      <w:bCs/>
      <w:caps/>
      <w:sz w:val="20"/>
      <w:szCs w:val="32"/>
      <w:lang w:eastAsia="ar-SA"/>
    </w:rPr>
  </w:style>
  <w:style w:type="paragraph" w:styleId="5">
    <w:name w:val="heading 5"/>
    <w:basedOn w:val="a"/>
    <w:next w:val="a"/>
    <w:link w:val="50"/>
    <w:qFormat/>
    <w:rsid w:val="006746DA"/>
    <w:pPr>
      <w:keepNext/>
      <w:widowControl w:val="0"/>
      <w:numPr>
        <w:ilvl w:val="4"/>
        <w:numId w:val="9"/>
      </w:numPr>
      <w:suppressAutoHyphens/>
      <w:spacing w:before="80" w:after="80" w:line="240" w:lineRule="auto"/>
      <w:jc w:val="both"/>
      <w:outlineLvl w:val="4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746DA"/>
    <w:pPr>
      <w:keepNext/>
      <w:numPr>
        <w:ilvl w:val="5"/>
        <w:numId w:val="9"/>
      </w:numPr>
      <w:shd w:val="clear" w:color="auto" w:fill="FFFFFF"/>
      <w:suppressAutoHyphens/>
      <w:spacing w:before="80"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6746DA"/>
    <w:pPr>
      <w:keepNext/>
      <w:numPr>
        <w:ilvl w:val="6"/>
        <w:numId w:val="9"/>
      </w:numPr>
      <w:suppressAutoHyphens/>
      <w:spacing w:before="80" w:after="0" w:line="240" w:lineRule="auto"/>
      <w:jc w:val="center"/>
      <w:outlineLvl w:val="6"/>
    </w:pPr>
    <w:rPr>
      <w:rFonts w:ascii="Arial" w:eastAsia="Times New Roman" w:hAnsi="Arial" w:cs="Times New Roman"/>
      <w:b/>
      <w:bCs/>
      <w:caps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6746DA"/>
    <w:pPr>
      <w:keepNext/>
      <w:numPr>
        <w:ilvl w:val="7"/>
        <w:numId w:val="9"/>
      </w:numPr>
      <w:suppressAutoHyphens/>
      <w:spacing w:before="80" w:after="0" w:line="240" w:lineRule="auto"/>
      <w:jc w:val="center"/>
      <w:outlineLvl w:val="7"/>
    </w:pPr>
    <w:rPr>
      <w:rFonts w:ascii="Arial" w:eastAsia="Times New Roman" w:hAnsi="Arial" w:cs="Arial"/>
      <w:b/>
      <w:sz w:val="26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6746DA"/>
    <w:pPr>
      <w:keepNext/>
      <w:numPr>
        <w:ilvl w:val="8"/>
        <w:numId w:val="1"/>
      </w:numPr>
      <w:shd w:val="clear" w:color="auto" w:fill="FFFFFF"/>
      <w:tabs>
        <w:tab w:val="left" w:pos="1965"/>
      </w:tabs>
      <w:suppressAutoHyphens/>
      <w:spacing w:before="80" w:after="0" w:line="240" w:lineRule="auto"/>
      <w:ind w:right="979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6DA"/>
    <w:rPr>
      <w:rFonts w:ascii="Arial" w:eastAsia="Times New Roman" w:hAnsi="Arial" w:cs="Times New Roman"/>
      <w:b/>
      <w:caps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6746DA"/>
    <w:rPr>
      <w:rFonts w:ascii="Arial" w:eastAsia="Times New Roman" w:hAnsi="Arial" w:cs="Times New Roman"/>
      <w:b/>
      <w:bCs/>
      <w:caps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46DA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746DA"/>
    <w:rPr>
      <w:rFonts w:ascii="Arial" w:eastAsia="Times New Roman" w:hAnsi="Arial" w:cs="Arial"/>
      <w:bCs/>
      <w:caps/>
      <w:sz w:val="20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6746DA"/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746DA"/>
    <w:rPr>
      <w:rFonts w:ascii="Arial" w:eastAsia="Times New Roman" w:hAnsi="Arial" w:cs="Times New Roman"/>
      <w:b/>
      <w:bCs/>
      <w:sz w:val="20"/>
      <w:szCs w:val="28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6746DA"/>
    <w:rPr>
      <w:rFonts w:ascii="Arial" w:eastAsia="Times New Roman" w:hAnsi="Arial" w:cs="Times New Roman"/>
      <w:b/>
      <w:bCs/>
      <w:caps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6746DA"/>
    <w:rPr>
      <w:rFonts w:ascii="Arial" w:eastAsia="Times New Roman" w:hAnsi="Arial" w:cs="Arial"/>
      <w:b/>
      <w:sz w:val="26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746DA"/>
    <w:rPr>
      <w:rFonts w:ascii="Arial" w:eastAsia="Times New Roman" w:hAnsi="Arial" w:cs="Arial"/>
      <w:b/>
      <w:bCs/>
      <w:sz w:val="20"/>
      <w:szCs w:val="24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6746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746D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5">
    <w:name w:val="Strong"/>
    <w:qFormat/>
    <w:rsid w:val="006746DA"/>
    <w:rPr>
      <w:b/>
      <w:bCs/>
    </w:rPr>
  </w:style>
  <w:style w:type="paragraph" w:styleId="a6">
    <w:name w:val="No Spacing"/>
    <w:link w:val="a7"/>
    <w:uiPriority w:val="1"/>
    <w:qFormat/>
    <w:rsid w:val="006746DA"/>
    <w:pPr>
      <w:suppressAutoHyphens/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6746DA"/>
    <w:rPr>
      <w:rFonts w:ascii="Arial" w:eastAsia="Arial" w:hAnsi="Arial" w:cs="Times New Roman"/>
      <w:sz w:val="20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6746DA"/>
    <w:pPr>
      <w:suppressAutoHyphens/>
      <w:spacing w:before="80" w:after="0" w:line="240" w:lineRule="auto"/>
      <w:ind w:left="708" w:firstLine="709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9">
    <w:name w:val="Абзац списка Знак"/>
    <w:link w:val="a8"/>
    <w:uiPriority w:val="34"/>
    <w:locked/>
    <w:rsid w:val="006746D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p10">
    <w:name w:val="p10"/>
    <w:basedOn w:val="a"/>
    <w:rsid w:val="0064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540D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540D7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540D72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b">
    <w:name w:val="Table Grid"/>
    <w:basedOn w:val="a1"/>
    <w:uiPriority w:val="59"/>
    <w:rsid w:val="0049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0A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D5E6-3273-42C3-9746-0DA30C3A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smev-1</dc:creator>
  <cp:lastModifiedBy>Admin</cp:lastModifiedBy>
  <cp:revision>2</cp:revision>
  <dcterms:created xsi:type="dcterms:W3CDTF">2020-09-07T14:01:00Z</dcterms:created>
  <dcterms:modified xsi:type="dcterms:W3CDTF">2020-09-07T14:01:00Z</dcterms:modified>
</cp:coreProperties>
</file>